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A23EB" w:rsidRPr="00CA23EB" w:rsidRDefault="00CA23EB" w:rsidP="00CA23EB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ГАЗЫРСКОГО СЕЛЬСКОГОПОСЕЛЕНИЯ</w:t>
      </w:r>
    </w:p>
    <w:p w:rsidR="00CA23EB" w:rsidRPr="00CA23EB" w:rsidRDefault="00CA23EB" w:rsidP="00CA23EB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ВЫСЕЛКОВСКОГО РАЙОНА</w:t>
      </w:r>
    </w:p>
    <w:p w:rsidR="00CA23EB" w:rsidRPr="00CA23EB" w:rsidRDefault="00CA23EB" w:rsidP="00CA23EB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23EB" w:rsidRPr="00CA23EB" w:rsidRDefault="00CA23EB" w:rsidP="00CA23EB">
      <w:pPr>
        <w:tabs>
          <w:tab w:val="left" w:pos="567"/>
          <w:tab w:val="left" w:pos="851"/>
          <w:tab w:val="left" w:pos="8505"/>
          <w:tab w:val="left" w:pos="8789"/>
        </w:tabs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</w:p>
    <w:p w:rsidR="00CA23EB" w:rsidRPr="00CA23EB" w:rsidRDefault="00CA23EB" w:rsidP="00CA23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A23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</w:t>
      </w:r>
      <w:r w:rsidRPr="00CA2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A2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№ ______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Газырь</w:t>
      </w:r>
    </w:p>
    <w:p w:rsidR="00CA23EB" w:rsidRPr="00CA23EB" w:rsidRDefault="00CA23EB" w:rsidP="00CA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распоряжения имуществом,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включенным в перечень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Газырского сельского поселения Выселковского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CA23EB" w:rsidRPr="00CA23EB" w:rsidRDefault="00CA23EB" w:rsidP="00CA23E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реализации положений Федерального закона от 24 июля                  2007 года № 209-ФЗ «О развитии малого и среднего предпринимательства в Российской Федерации», </w:t>
      </w:r>
      <w:r w:rsidRPr="00CA23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 w:bidi="ru-RU"/>
        </w:rPr>
        <w:t xml:space="preserve">улучшения условий для развития малого и среднего </w:t>
      </w:r>
      <w:r w:rsidRPr="00CA2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предпринимательства на территории Газырского сельского поселения Выселковского района п о с т а н о в л я ю: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распоряжения имуществом, включенным в перечень муниципального имущества Газырского сельского поселения Выселковского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1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3EB" w:rsidRDefault="00CA23EB" w:rsidP="00CA23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Определить администрацию Газырского сельского поселения Выселковского района уполномоченным органом по распоряжению имуществом казны Газырского сельского поселения Выселковского района, включенным в </w:t>
      </w:r>
      <w:r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 муниципального имущества Газырского сельского поселения Выселковского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CA23EB" w:rsidRPr="00CA23EB" w:rsidRDefault="00CA23EB" w:rsidP="00244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Газырского сельского поселения Выселковского района от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№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 распоряжения имуществом,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включенным в пе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речень муниципального имущества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Газырского се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поселения Выселковского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района, предназначенного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предоставления во владение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пользова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субъектам малого и среднего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 и организациям, образующим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туру поддержки субъектов малого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среднего предпринимательства» (в редакции от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признать утратившим силу.</w:t>
      </w:r>
    </w:p>
    <w:p w:rsidR="00CA23EB" w:rsidRPr="00CA23EB" w:rsidRDefault="0024435F" w:rsidP="00CA23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A23EB"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Газырского </w:t>
      </w:r>
      <w:r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обеспечить его обнародование и размещение в информационно-телек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оммуникационной сети «Интернет». </w:t>
      </w:r>
    </w:p>
    <w:p w:rsidR="00CA23EB" w:rsidRPr="00CA23EB" w:rsidRDefault="00CA23EB" w:rsidP="00CA23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A2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CA23EB" w:rsidRPr="00CA23EB" w:rsidRDefault="00CA23EB" w:rsidP="00CA23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Газырского сельского поселения</w:t>
      </w:r>
      <w:r w:rsidRPr="00CA2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Выселковского района                                                                      Л.А. Цветкова</w:t>
      </w: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24435F">
      <w:pPr>
        <w:shd w:val="clear" w:color="auto" w:fill="FFFFFF"/>
        <w:tabs>
          <w:tab w:val="left" w:pos="1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1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УТВЕРЖДЕН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</w:p>
    <w:p w:rsidR="00CA23EB" w:rsidRPr="00CA23EB" w:rsidRDefault="00AD10F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anchor="sub_0" w:history="1">
        <w:r w:rsidR="00CA23EB" w:rsidRPr="002443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CA23EB"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="00CA23EB"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Выселковского района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766A0A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15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.03</w:t>
      </w: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.20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23</w:t>
      </w: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года</w:t>
      </w: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 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18</w:t>
      </w:r>
    </w:p>
    <w:p w:rsidR="00CA23EB" w:rsidRPr="00CA23EB" w:rsidRDefault="00CA23EB" w:rsidP="00CA23EB">
      <w:pPr>
        <w:suppressAutoHyphens/>
        <w:spacing w:after="0"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bookmarkStart w:id="0" w:name="_GoBack"/>
      <w:bookmarkEnd w:id="0"/>
    </w:p>
    <w:p w:rsidR="00CA23EB" w:rsidRPr="00CA23EB" w:rsidRDefault="00CA23EB" w:rsidP="0024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имуществом, включенным в перечень</w:t>
      </w:r>
      <w:r w:rsidR="0024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Газырского сельского</w:t>
      </w:r>
      <w:r w:rsidR="0024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Выселковского района, </w:t>
      </w:r>
      <w:r w:rsidR="0024435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24435F" w:rsidRDefault="0024435F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особенности предоставления в аренду (в том числе по льготным ставкам для субъектов малого и среднего предпринимательства занимающихся  социально значимыми видами деятельности) и в безвозмездное пользование включенного в Перечень муниципального имущества муниципального образования Выселковский район, </w:t>
      </w:r>
      <w:r w:rsidR="0024435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Перечень).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 специальный налоговый режим по результатам проведения аукциона или конкурса на право заключения договора аренды (далее также — торги), за исключением случаев, установленных частями 1 и 9 статьи 17.1 Федерального закона от 26 июля 2006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№ 135-ФЗ «О защите конкуренции» (далее - Закон о защите конкуренции) и подпунктом 12 пункта 2 статьи 39.6 Земельного кодекса Российской Федерации.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физические лица, применяющие специальный налоговый режим (на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доход")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bookmark0"/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Имущество, включенное в Перечень, предоставляется в аренду, если в отношении него не заключен действующий договор аренды, в том числе если срок действия такого договора истек и договор не был заключен на новый срок с прежним арендатором.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предоставления имущества, включенного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(за исключением земельных участков)</w:t>
      </w:r>
      <w:bookmarkEnd w:id="1"/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Имущество, включенное в Перечень, предоставляется в аренду правообладателем имущества, которым является: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имущества казны Газырского сельского поселения Выселковского района администрация Газырского сельского поселения Выселковского района (далее - уполномоченный орган);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 с согласия органа, осуществляющего полномочия собственника его имущества.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                  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     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в соответствии с распоряжением администрации Газырского сельского поселения Выселковского района, в том числе: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 Субъектом, осуществляющим социально значимые и приоритетные виды деятельности, предусмотренные муниципальной программой (подпрограммой), содержащей мероприятия, направленные на развитие малого и среднего предпринимательства;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предварительного согласия антимонопольного органа в соответствии с частью 1 статьи 19 Закона о защите конкуренции.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 главой 5 Закона о защите конкуренции.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орган, правообладатель или уполномоченное им лицо (организация) организует и проводит аукцион или конкурс на заключение договора аренды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 с даты поступления указанного заявления.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Основанием для заключения договора аренды имущества, включенного в Перечень, без проведения торгов является распоряжение администрации Газырского сельского поселения Выселковского района,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государственной (муниципальной) преференции.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В течение 3 рабочих дней после поступления такого заявления, в электронной форме Перечня, размещенной на официальном сайте администрации Газырского сельского поселения Выселковского района в сети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Интернет, в составе сведений об обременениях имущества правами третьих лиц делается пометка о дате и поступившем заявлении о предоставлении имущества без проведения торгов.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проект договора аренды недвижимого имущества включаются следующие условия: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Условие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Условие об обязанности арендатора по проведению за свой счет текущего ремонта арендуемого объекта недвижимости;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срока действия договора аренды,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законом, в соответствии с частью 3 статьи 610 Гражданского кодекса Российской Федерации.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2.8.5. 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если оно предусмотрено в качестве основания для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льгот в соответствии с муниципальной программой, содержащей мероприятия по развитию малого и среднего предпринимательства, определяющей социально значимые и иные приоритетные виды деятельности субъектов малого и среднего предпринимательства для оказания им имущественной поддержки, а также условие о том, в случае отмены действия льгот по арендной плате, применяется размер арендной платы, указанный в договоре аренды, определенный по итогам торгов, а в случае предоставления имущества без проведения торгов - на основании независимой оценки имущества;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2.8.6. 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2.8.7. Условия, определяющие распоряжение арендатором правами на имущество: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 и только с согласия правообладателя;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арендатора на предоставление с согласия правообладателя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извещение о проведении торгов,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участниками торгов являются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физические лица, применяющие специальный налоговый режим (на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выявлении уполномоченным органом в отношении лица, подавшего заявку на участие в торгах, обстоятельств, предусмотренных частью 5 статьи 14 Федерального закона от 24 июля 2007 года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 выявления факта использования имущества не по целевому назначению и (или) с нарушением запретов, установленных частью 4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случае неисполнения арендатором своих обязательств в срок, указанный в предупреждении, Правообладатель: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обращается в суд с требованием о прекращении права аренды муниципального имущества;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тридцати дней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Установление льгот по арендной плате за имущество,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включенное в Перечень (за исключением земельных участков)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Льготы по арендной плате субъектам малого и среднего предпринимательства, занимающимся социально значимыми видами деятельности,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 отношении объектов движимого имущества льготную ставку арендной платы предлагается рассчитывать по формуле: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 = АП х К,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 </w:t>
      </w:r>
      <w:r w:rsidRPr="00CA23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льготная ставка арендной платы;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АП </w:t>
      </w:r>
      <w:r w:rsidRPr="00CA23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—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понижающий коэффициент.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отношении объектов недвижимого имущества льготную ставку арендной платы предлагается рассчитывать по формуле: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 = S х АП х К,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 - льготная ставка (размер) арендной платы за пользование объектом имущества в год по договору аренды;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 - площадь объекта недвижимого имущества;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 -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</w:t>
      </w:r>
      <w:smartTag w:uri="urn:schemas-microsoft-com:office:smarttags" w:element="metricconverter">
        <w:smartTagPr>
          <w:attr w:name="ProductID" w:val="1 кв. м"/>
        </w:smartTagPr>
        <w:r w:rsidRPr="00CA23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кв. м</w:t>
        </w:r>
      </w:smartTag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понижающий коэффициент.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льготы по арендной плате за имущество: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 заключении договора аренды имущества, включенного в Перечень, арендная плата вносится арендатором в следующем порядке: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год аренды - 40 процентов от размера арендной платы, установленного в договоре аренды;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 аренды - 60 процентов от размера арендной платы, установленного в договоре аренды;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год аренды - 80 процентов от размера арендной платы, установленного в договоре аренды;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четвертый год аренды и далее - 100 процентов от размера арендной платы, установленного в договоре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заключении договора аренды имущества, включенного в перечень, на новый срок арендная плата вносится в размере 100 процентов от размера арендной платы.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подтверждения своего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учредительных документов (для юридических лиц);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решения об одобрении или о совершении крупной сделки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Федерации», по форме, утвержденной приказом Минэкономразвития России от 10 марта 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выписка из Единого государственного реестра юридических лиц (для юридических лиц);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выписка из Единого государственного реестра индивидуальных предпринимателей (для индивидуальных предпринимателей),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из единого реестра субъектов малого и среднего предпринимательства,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из реестра организаций, образующих инфраструктуру поддержки субъектов малого и среднего предпринимательства.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Установленные настоящим разделом льготы по арендной плате подлежат отмене в следующих случаях: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порча имущества;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несвоевременное внесение арендной платы;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имущества не по назначению;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предоставления земельных участков, включенных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Перечень, льготы по арендной плате за указанные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Земельные участки, включенные в Перечень, предоставляются в аренду администрацией Газырского сельского поселения Выселковского района (далее - уполномоченный орган);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По заявлению Субъекта о предоставлении земельного участка без проведения торгов по основаниям, предусмотренных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torgi</w:t>
      </w:r>
      <w:proofErr w:type="spellEnd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proofErr w:type="spellEnd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извещение о проведении торгов на право заключения договора аренды в отношении испрашиваемого земельного участка.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 о дате и поступившем заявлении о предоставлении земельного участка без проведения торгов.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договор аренды включается запрет осуществлять действия, влекущие какое-либо ограничение (обременение) предоставленных арендатору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участниками торгов являются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Изменение вида разрешенного использования земельного и/или цели его использования в течение срока действия договора не предусматривается.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участия координационных или совещательных органов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развития малого и среднего предпринимательства, в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прав владения и (или) пользования имуществом,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включенным в Перечень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муниципальной собственности, включается (с правом голоса) представитель координационного или совещательного органа в области развития малого и среднего предпринимательства.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иных случаях для передачи прав владения и (или) пользования имуществом, включенным в Перечень, необходимо получить согласие координационного или совещательного органа в области развития малого и среднего предпринимательства.</w:t>
      </w: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Газырского сельского поселения</w:t>
      </w: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 района                                                                     Л.А. Цветкова</w:t>
      </w: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5" w:rsidRDefault="00FD2805"/>
    <w:sectPr w:rsidR="00FD2805" w:rsidSect="00771C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FB" w:rsidRDefault="00AD10FB">
      <w:pPr>
        <w:spacing w:after="0" w:line="240" w:lineRule="auto"/>
      </w:pPr>
      <w:r>
        <w:separator/>
      </w:r>
    </w:p>
  </w:endnote>
  <w:endnote w:type="continuationSeparator" w:id="0">
    <w:p w:rsidR="00AD10FB" w:rsidRDefault="00AD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FB" w:rsidRDefault="00AD10FB">
      <w:pPr>
        <w:spacing w:after="0" w:line="240" w:lineRule="auto"/>
      </w:pPr>
      <w:r>
        <w:separator/>
      </w:r>
    </w:p>
  </w:footnote>
  <w:footnote w:type="continuationSeparator" w:id="0">
    <w:p w:rsidR="00AD10FB" w:rsidRDefault="00AD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F" w:rsidRDefault="00F53ABE" w:rsidP="000054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40F" w:rsidRDefault="00AD1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F" w:rsidRPr="006D164B" w:rsidRDefault="00F53ABE" w:rsidP="006D164B">
    <w:pPr>
      <w:pStyle w:val="a3"/>
      <w:framePr w:wrap="around" w:vAnchor="text" w:hAnchor="margin" w:xAlign="center" w:y="1"/>
      <w:jc w:val="center"/>
      <w:rPr>
        <w:rFonts w:ascii="Times New Roman" w:hAnsi="Times New Roman"/>
        <w:sz w:val="28"/>
        <w:szCs w:val="28"/>
        <w:lang w:val="ru-RU"/>
      </w:rPr>
    </w:pPr>
    <w:r w:rsidRPr="00970AA6">
      <w:rPr>
        <w:rFonts w:ascii="Times New Roman" w:hAnsi="Times New Roman"/>
        <w:sz w:val="28"/>
        <w:szCs w:val="28"/>
      </w:rPr>
      <w:fldChar w:fldCharType="begin"/>
    </w:r>
    <w:r w:rsidRPr="00970AA6">
      <w:rPr>
        <w:rFonts w:ascii="Times New Roman" w:hAnsi="Times New Roman"/>
        <w:sz w:val="28"/>
        <w:szCs w:val="28"/>
      </w:rPr>
      <w:instrText>PAGE   \* MERGEFORMAT</w:instrText>
    </w:r>
    <w:r w:rsidRPr="00970AA6">
      <w:rPr>
        <w:rFonts w:ascii="Times New Roman" w:hAnsi="Times New Roman"/>
        <w:sz w:val="28"/>
        <w:szCs w:val="28"/>
      </w:rPr>
      <w:fldChar w:fldCharType="separate"/>
    </w:r>
    <w:r w:rsidR="00766A0A">
      <w:rPr>
        <w:rFonts w:ascii="Times New Roman" w:hAnsi="Times New Roman"/>
        <w:noProof/>
        <w:sz w:val="28"/>
        <w:szCs w:val="28"/>
      </w:rPr>
      <w:t>12</w:t>
    </w:r>
    <w:r w:rsidRPr="00970AA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C9"/>
    <w:rsid w:val="0024435F"/>
    <w:rsid w:val="006608C9"/>
    <w:rsid w:val="00766A0A"/>
    <w:rsid w:val="008D26F6"/>
    <w:rsid w:val="00AD10FB"/>
    <w:rsid w:val="00CA23EB"/>
    <w:rsid w:val="00F3711F"/>
    <w:rsid w:val="00F53AB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1B575"/>
  <w15:chartTrackingRefBased/>
  <w15:docId w15:val="{ADAC7BAD-E613-45A8-A792-82DFFA3C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3E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3EB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A23EB"/>
  </w:style>
  <w:style w:type="paragraph" w:styleId="a6">
    <w:name w:val="Balloon Text"/>
    <w:basedOn w:val="a"/>
    <w:link w:val="a7"/>
    <w:uiPriority w:val="99"/>
    <w:semiHidden/>
    <w:unhideWhenUsed/>
    <w:rsid w:val="0076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0;&#1084;&#1091;&#1097;&#1077;&#1089;&#1090;&#1074;&#1086;\&#1085;&#1087;&#1072;%20&#1076;&#1083;&#1103;%20&#1088;&#1072;&#1081;&#1086;&#1085;&#1085;&#1086;&#1075;&#1086;%20&#1089;&#1072;&#1081;&#1090;&#1072;%20&#1087;&#1086;%20&#1084;&#1089;&#1087;\&#1053;&#1055;&#1040;\61.06.06.2019%20&#1088;&#1072;&#1089;&#1087;&#1086;&#1088;&#1103;&#1078;&#1077;&#1085;&#1080;&#1103;%20&#1080;&#1084;&#1091;&#1097;&#1077;&#1089;&#1090;&#1074;&#1086;&#1084;%20&#1074;&#1082;&#1083;&#1102;&#1095;&#1077;&#1085;&#1085;&#1086;&#1075;&#1086;%20&#1074;%20&#1087;&#1077;&#1088;&#1077;&#1095;&#1077;&#1085;&#110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2023-03-17T05:27:00Z</cp:lastPrinted>
  <dcterms:created xsi:type="dcterms:W3CDTF">2023-03-16T09:18:00Z</dcterms:created>
  <dcterms:modified xsi:type="dcterms:W3CDTF">2023-03-17T05:28:00Z</dcterms:modified>
</cp:coreProperties>
</file>